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2E0" w:rsidRPr="008832E0" w:rsidRDefault="008832E0" w:rsidP="008832E0">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28"/>
          <w:szCs w:val="28"/>
          <w:lang w:eastAsia="ru-RU"/>
        </w:rPr>
      </w:pPr>
      <w:r w:rsidRPr="008832E0">
        <w:rPr>
          <w:rFonts w:ascii="Times New Roman" w:eastAsia="Times New Roman" w:hAnsi="Times New Roman" w:cs="Times New Roman"/>
          <w:b/>
          <w:bCs/>
          <w:color w:val="000000"/>
          <w:sz w:val="28"/>
          <w:szCs w:val="28"/>
          <w:lang w:eastAsia="ru-RU"/>
        </w:rPr>
        <w:t>Административная и уголовная ответственность несовершеннолетних</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noProof/>
          <w:color w:val="000000"/>
          <w:sz w:val="28"/>
          <w:szCs w:val="28"/>
          <w:lang w:eastAsia="ru-RU"/>
        </w:rPr>
        <w:drawing>
          <wp:anchor distT="0" distB="0" distL="0" distR="0" simplePos="0" relativeHeight="251659264" behindDoc="0" locked="0" layoutInCell="1" allowOverlap="0" wp14:anchorId="031969B3" wp14:editId="00F8970D">
            <wp:simplePos x="0" y="0"/>
            <wp:positionH relativeFrom="column">
              <wp:align>left</wp:align>
            </wp:positionH>
            <wp:positionV relativeFrom="line">
              <wp:posOffset>0</wp:posOffset>
            </wp:positionV>
            <wp:extent cx="1438275" cy="2495550"/>
            <wp:effectExtent l="0" t="0" r="9525" b="0"/>
            <wp:wrapSquare wrapText="bothSides"/>
            <wp:docPr id="1" name="Рисунок 1" descr="Административная  и уголовная  ответственность несовершеннолетн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дминистративная  и уголовная  ответственность несовершеннолетни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соответствии со ст. 60 К</w:t>
      </w:r>
      <w:bookmarkStart w:id="0" w:name="_GoBack"/>
      <w:bookmarkEnd w:id="0"/>
      <w:r w:rsidRPr="008832E0">
        <w:rPr>
          <w:rFonts w:ascii="Times New Roman" w:eastAsia="Times New Roman" w:hAnsi="Times New Roman" w:cs="Times New Roman"/>
          <w:color w:val="000000"/>
          <w:sz w:val="28"/>
          <w:szCs w:val="28"/>
          <w:lang w:eastAsia="ru-RU"/>
        </w:rPr>
        <w:t>онституции Российской Федерации гражданин Российской Федерации может самостоятельно осуществлять в полном объеме свои права и обязанности с 18 лет. В соответствии со ст. 87 УК РФ несовершеннолетними признаются лица, которым ко времени совершения преступления исполнилось четырнадцать, но не исполнилось восемнадцати лет. 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 КДН рассматривают дела об административных правонарушениях по месту жительства лица, в отношении которого ведется производство по делу об административном правонарушении. 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КоАП РФ).</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Важной особенностью ответственности несовершеннолетних лиц, устанавливаемой КоАП РФ, является то, что совершение административного правонарушения несовершеннолетним признается смягчающим вину обстоятельством.</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Из десяти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proofErr w:type="gramStart"/>
      <w:r w:rsidRPr="008832E0">
        <w:rPr>
          <w:rFonts w:ascii="Times New Roman" w:eastAsia="Times New Roman" w:hAnsi="Times New Roman" w:cs="Times New Roman"/>
          <w:color w:val="000000"/>
          <w:sz w:val="28"/>
          <w:szCs w:val="28"/>
          <w:lang w:eastAsia="ru-RU"/>
        </w:rPr>
        <w:t xml:space="preserve">Существенная особенность административной ответственности несовершеннолетних закреплена в ст. 2.3 КоАП РФ, где законодатель установил возможность КДН, с учетом конкретных обстоятельств дела и данных о лице, совершившем административное правонарушение, в возрасте </w:t>
      </w:r>
      <w:r w:rsidRPr="008832E0">
        <w:rPr>
          <w:rFonts w:ascii="Times New Roman" w:eastAsia="Times New Roman" w:hAnsi="Times New Roman" w:cs="Times New Roman"/>
          <w:color w:val="000000"/>
          <w:sz w:val="28"/>
          <w:szCs w:val="28"/>
          <w:lang w:eastAsia="ru-RU"/>
        </w:rPr>
        <w:lastRenderedPageBreak/>
        <w:t>от 16 до 18 лет, решать вопрос об освобождении его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roofErr w:type="gramEnd"/>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административного ареста (ч. 2 ст. 3.9 КоАП РФ).</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Необходимость установления минимального возраста </w:t>
      </w:r>
      <w:r w:rsidRPr="008832E0">
        <w:rPr>
          <w:rFonts w:ascii="Times New Roman" w:eastAsia="Times New Roman" w:hAnsi="Times New Roman" w:cs="Times New Roman"/>
          <w:b/>
          <w:bCs/>
          <w:color w:val="000000"/>
          <w:sz w:val="28"/>
          <w:szCs w:val="28"/>
          <w:lang w:eastAsia="ru-RU"/>
        </w:rPr>
        <w:t>уголовной ответственности</w:t>
      </w:r>
      <w:r w:rsidRPr="008832E0">
        <w:rPr>
          <w:rFonts w:ascii="Times New Roman" w:eastAsia="Times New Roman" w:hAnsi="Times New Roman" w:cs="Times New Roman"/>
          <w:color w:val="000000"/>
          <w:sz w:val="28"/>
          <w:szCs w:val="28"/>
          <w:lang w:eastAsia="ru-RU"/>
        </w:rPr>
        <w:t> объясняется тем фактом, что человек далеко не с момента рождения становится способен осознавать социальную сущность своих поступков. Выделение в Уголовном кодексе РФ специального раздела "Уголовная ответственность несовершеннолетних", а в нем главы 14 "Особенности уголовной ответственности и наказания несовершеннолетних" в Российском государстве было впервые осуществлено в 1996 г.</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производиться как с использованием существующих документов, так и (когда документально установить возраст невозможно) судебно-медицинской экспертизой. 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Уголовное право различных стран устанавливает разный возраст уголовной ответственности.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США — 16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Франция — 13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ФРГ — 14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Япония — 14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Англия — 10—17 лет (по различным составам преступлений).</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Ирландия — 10-12 лет (повышен в 2006 году).</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Финляндия — 15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lastRenderedPageBreak/>
        <w:t>Уголовным кодексом РФ предусмотрен общий минимальный возраст уголовной ответственности – 16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ч. 2 ст. 20 УК РФ перечисляются составы преступлений, по которым устанавливается пониженный до 14 лет возраст уголовной ответственности. Их можно разделить на несколько групп:</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xml:space="preserve">1. </w:t>
      </w:r>
      <w:proofErr w:type="gramStart"/>
      <w:r w:rsidRPr="008832E0">
        <w:rPr>
          <w:rFonts w:ascii="Times New Roman" w:eastAsia="Times New Roman" w:hAnsi="Times New Roman" w:cs="Times New Roman"/>
          <w:color w:val="000000"/>
          <w:sz w:val="28"/>
          <w:szCs w:val="28"/>
          <w:lang w:eastAsia="ru-RU"/>
        </w:rPr>
        <w:t>Связанные с физическим насилием или его угрозой — убийство (ст. 105 УК), умышленное причинение тяжкого вреда здоровью (ст. 111 УК), умышленное причинение средней тяжести вреда здоровью (ст. 112 УК), изнасилование (ст. 131 УК), насильственные действия сексуального характера (ст. 132 УК).</w:t>
      </w:r>
      <w:proofErr w:type="gramEnd"/>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xml:space="preserve">2. </w:t>
      </w:r>
      <w:proofErr w:type="gramStart"/>
      <w:r w:rsidRPr="008832E0">
        <w:rPr>
          <w:rFonts w:ascii="Times New Roman" w:eastAsia="Times New Roman" w:hAnsi="Times New Roman" w:cs="Times New Roman"/>
          <w:color w:val="000000"/>
          <w:sz w:val="28"/>
          <w:szCs w:val="28"/>
          <w:lang w:eastAsia="ru-RU"/>
        </w:rPr>
        <w:t>Связанные с завладением чужим имуществом — кража (ст. 158 УК), грабеж (ст. 161 УК), разбой (ст. 162 УК), вымогательство (ст. 163 УК), неправомерное завладение автомобилем или иным транспортным средством без цели хищения (ст. 166 УК), хищение либо вымогательство оружия, боеприпасов, взрывчатых веществ и взрывных устройств (ст. 226 УК), хищение либо вымогательство наркотических средств или психотропных веществ (ст. 229 УК);</w:t>
      </w:r>
      <w:proofErr w:type="gramEnd"/>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3. Связанные с уничтожением или повреждением имущества — умышленное уничтожение или повреждение имущества при отягчающих обстоятельствах (ч. 2 ст. 167 УК), террористический акт (ст. 205 УК), вандализм (ст. 214 УК), приведение в негодность транспортных средств или путей сообщения (ст. 267 УК);</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xml:space="preserve">4. </w:t>
      </w:r>
      <w:proofErr w:type="gramStart"/>
      <w:r w:rsidRPr="008832E0">
        <w:rPr>
          <w:rFonts w:ascii="Times New Roman" w:eastAsia="Times New Roman" w:hAnsi="Times New Roman" w:cs="Times New Roman"/>
          <w:color w:val="000000"/>
          <w:sz w:val="28"/>
          <w:szCs w:val="28"/>
          <w:lang w:eastAsia="ru-RU"/>
        </w:rPr>
        <w:t>Иные — похищение человека (ст. 126 УК), захват заложника (ст. 206 УК), заведомо ложное сообщение об акте терроризма (ст. 207 УК), хулиганство при отягчающих обстоятельствах (ч. 2 ст. 213 УК).</w:t>
      </w:r>
      <w:proofErr w:type="gramEnd"/>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proofErr w:type="gramStart"/>
      <w:r w:rsidRPr="008832E0">
        <w:rPr>
          <w:rFonts w:ascii="Times New Roman" w:eastAsia="Times New Roman" w:hAnsi="Times New Roman" w:cs="Times New Roman"/>
          <w:color w:val="000000"/>
          <w:sz w:val="28"/>
          <w:szCs w:val="28"/>
          <w:lang w:eastAsia="ru-RU"/>
        </w:rPr>
        <w:t>Можно выделить два критерия, которыми руководствуется законодатель, формируя этот перечень: во-первых, это тяжесть деяния (лишь одно из перечисленных преступлений является преступлением небольшой тяжести — вандализм, остальные принадлежат к категориям средней тяжести, тяжких и особо тяжких); во-вторых — способность несовершеннолетнего осознавать социальную значимость причинённого вреда (представления о недопустимости насилия и посягательств на имущество появляются в процессе нормального развития личности одними из первых).</w:t>
      </w:r>
      <w:proofErr w:type="gramEnd"/>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xml:space="preserve">Часть 3 ст. 20 УК РФ устанавливает необходимость </w:t>
      </w:r>
      <w:proofErr w:type="gramStart"/>
      <w:r w:rsidRPr="008832E0">
        <w:rPr>
          <w:rFonts w:ascii="Times New Roman" w:eastAsia="Times New Roman" w:hAnsi="Times New Roman" w:cs="Times New Roman"/>
          <w:color w:val="000000"/>
          <w:sz w:val="28"/>
          <w:szCs w:val="28"/>
          <w:lang w:eastAsia="ru-RU"/>
        </w:rPr>
        <w:t>учёта</w:t>
      </w:r>
      <w:proofErr w:type="gramEnd"/>
      <w:r w:rsidRPr="008832E0">
        <w:rPr>
          <w:rFonts w:ascii="Times New Roman" w:eastAsia="Times New Roman" w:hAnsi="Times New Roman" w:cs="Times New Roman"/>
          <w:color w:val="000000"/>
          <w:sz w:val="28"/>
          <w:szCs w:val="28"/>
          <w:lang w:eastAsia="ru-RU"/>
        </w:rPr>
        <w:t xml:space="preserve"> так называемого психологического возраста субъекта. Согласно ей, если несовершеннолетний достиг возраста 14 или 16 лет,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w:t>
      </w:r>
      <w:r w:rsidRPr="008832E0">
        <w:rPr>
          <w:rFonts w:ascii="Times New Roman" w:eastAsia="Times New Roman" w:hAnsi="Times New Roman" w:cs="Times New Roman"/>
          <w:color w:val="000000"/>
          <w:sz w:val="28"/>
          <w:szCs w:val="28"/>
          <w:lang w:eastAsia="ru-RU"/>
        </w:rPr>
        <w:lastRenderedPageBreak/>
        <w:t>своих действий (бездействия) либо руководить ими, он не подлежит уголовной ответственности.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Видами наказаний, назначаемых несовершеннолетним, в соответствии со ст. 88 УК РФ являются:</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а) штраф;</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б) лишение права заниматься определенной деятельностью;</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обязательные работы;</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г) исправительные работы;</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д) ограничение свободы;</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е) лишение свободы на определенный срок.</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Исправительные работы назначаются несовершеннолетним осужденным на срок до одного года.</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Ограничение свободы назначается несовершеннолетним осужденным в виде основного наказания на срок от двух месяцев до двух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xml:space="preserve">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w:t>
      </w:r>
      <w:r w:rsidRPr="008832E0">
        <w:rPr>
          <w:rFonts w:ascii="Times New Roman" w:eastAsia="Times New Roman" w:hAnsi="Times New Roman" w:cs="Times New Roman"/>
          <w:color w:val="000000"/>
          <w:sz w:val="28"/>
          <w:szCs w:val="28"/>
          <w:lang w:eastAsia="ru-RU"/>
        </w:rPr>
        <w:lastRenderedPageBreak/>
        <w:t>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УК РФ, сокращается наполовину.</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При назначении наказания несовершеннолетнему учитываются условия его жизни и воспитания, уровень психического развития, иные особенности личности, а также влияние старших по возрасту лиц.</w:t>
      </w:r>
    </w:p>
    <w:p w:rsidR="008832E0" w:rsidRPr="008832E0" w:rsidRDefault="008832E0" w:rsidP="008832E0">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8832E0">
        <w:rPr>
          <w:rFonts w:ascii="Times New Roman" w:eastAsia="Times New Roman" w:hAnsi="Times New Roman" w:cs="Times New Roman"/>
          <w:b/>
          <w:bCs/>
          <w:color w:val="000000"/>
          <w:sz w:val="28"/>
          <w:szCs w:val="28"/>
          <w:lang w:eastAsia="ru-RU"/>
        </w:rPr>
        <w:t>Освобождение несовершеннолетнего от уголовной ответственности и наказания.</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Несовершеннолетний может быть </w:t>
      </w:r>
      <w:r w:rsidRPr="008832E0">
        <w:rPr>
          <w:rFonts w:ascii="Times New Roman" w:eastAsia="Times New Roman" w:hAnsi="Times New Roman" w:cs="Times New Roman"/>
          <w:b/>
          <w:bCs/>
          <w:color w:val="000000"/>
          <w:sz w:val="28"/>
          <w:szCs w:val="28"/>
          <w:lang w:eastAsia="ru-RU"/>
        </w:rPr>
        <w:t>освобожден от уголовной ответственности</w:t>
      </w:r>
      <w:r w:rsidRPr="008832E0">
        <w:rPr>
          <w:rFonts w:ascii="Times New Roman" w:eastAsia="Times New Roman" w:hAnsi="Times New Roman" w:cs="Times New Roman"/>
          <w:color w:val="000000"/>
          <w:sz w:val="28"/>
          <w:szCs w:val="28"/>
          <w:lang w:eastAsia="ru-RU"/>
        </w:rPr>
        <w:t> в следующих случаях:</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в связи с деятельным раскаянием (ст. 75 УК);</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в связи с примирением с потерпевшим (ст. 76 УК);</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в связи с истечением сроков давности (ст. 78 УК).</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b/>
          <w:bCs/>
          <w:color w:val="000000"/>
          <w:sz w:val="28"/>
          <w:szCs w:val="28"/>
          <w:lang w:eastAsia="ru-RU"/>
        </w:rPr>
      </w:pPr>
      <w:r w:rsidRPr="008832E0">
        <w:rPr>
          <w:rFonts w:ascii="Times New Roman" w:eastAsia="Times New Roman" w:hAnsi="Times New Roman" w:cs="Times New Roman"/>
          <w:b/>
          <w:bCs/>
          <w:color w:val="000000"/>
          <w:sz w:val="28"/>
          <w:szCs w:val="28"/>
          <w:lang w:eastAsia="ru-RU"/>
        </w:rPr>
        <w:t>Основания освобождения от наказания:</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нецелесообразность или невозможность назначения или исполнения наказания,</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утрата или значительное уменьшение общественной опасности лица, совершившего преступление,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ухудшения состояния здоровья несовершеннолетнего.</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невысокая степень общественной опасности деяния и личности, позволяющая достичь целей наказания другими, не уголовно-правовыми мерами.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xml:space="preserve">Освобождение от уголовной ответственности возможно, если несовершеннолетний впервые совершил преступление небольшой или средней тяжести (ст. 90 УК РФ). При освобождении от уголовной ответственности за преступление средней тяжести к подростку применяются меры воспитательного характера (ст. 90 УК РФ). При освобождении от </w:t>
      </w:r>
      <w:r w:rsidRPr="008832E0">
        <w:rPr>
          <w:rFonts w:ascii="Times New Roman" w:eastAsia="Times New Roman" w:hAnsi="Times New Roman" w:cs="Times New Roman"/>
          <w:color w:val="000000"/>
          <w:sz w:val="28"/>
          <w:szCs w:val="28"/>
          <w:lang w:eastAsia="ru-RU"/>
        </w:rPr>
        <w:lastRenderedPageBreak/>
        <w:t>наказания он должен быть помещен в специальное воспитательное или лечебно-воспитательное учреждение.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Согласно ст. 93 УК предпосылками, совокупность которых является основанием условно-досрочного освобождения несовершеннолетнего, являются:</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а) совершение преступления лицом, не достигшим 18-летнего возраста;</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б) осуждение за это преступление к лишению свободы или исправительным работам;</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фактическое отбытие: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не менее одной трети срока наказания, назначенного судом за преступление небольшой или средней тяжести;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не менее половины срока наказания, назначенного судом за тяжкое преступление;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 не менее двух третей срока наказания, назначенного судом за особо тяжкое преступление.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Все специальные виды освобождения лиц, не достигших 18 лет, от уголовной ответственности связаны с применением </w:t>
      </w:r>
      <w:r w:rsidRPr="008832E0">
        <w:rPr>
          <w:rFonts w:ascii="Times New Roman" w:eastAsia="Times New Roman" w:hAnsi="Times New Roman" w:cs="Times New Roman"/>
          <w:b/>
          <w:bCs/>
          <w:color w:val="000000"/>
          <w:sz w:val="28"/>
          <w:szCs w:val="28"/>
          <w:lang w:eastAsia="ru-RU"/>
        </w:rPr>
        <w:t>принудительных мер воспитательного воздействия</w:t>
      </w:r>
      <w:r w:rsidRPr="008832E0">
        <w:rPr>
          <w:rFonts w:ascii="Times New Roman" w:eastAsia="Times New Roman" w:hAnsi="Times New Roman" w:cs="Times New Roman"/>
          <w:color w:val="000000"/>
          <w:sz w:val="28"/>
          <w:szCs w:val="28"/>
          <w:lang w:eastAsia="ru-RU"/>
        </w:rPr>
        <w:t>.</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b/>
          <w:bCs/>
          <w:color w:val="000000"/>
          <w:sz w:val="28"/>
          <w:szCs w:val="28"/>
          <w:lang w:eastAsia="ru-RU"/>
        </w:rPr>
        <w:t>Несовершеннолетнему могут быть назначены следующие принудительные меры воспитательного воздействия:</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а) предупреждение;</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б) передача под надзор родителей или лиц, их заменяющих, либо специализированного государственного органа;</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возложение обязанности загладить причиненный вред;</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г) ограничение досуга и установление особых требований к поведению несовершеннолетнего.</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lastRenderedPageBreak/>
        <w:t>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В соответствии с ч. 4 ст. 18 УК РФ судимости за преступления, совершенные лицом в возрасте до 18 лет, не учитываются при признании рецидива преступлений. Статья 95 УК РФ предусматривает сокращенные сроки погашения судимости для лиц, совершивших преступление до достижения возраста 18 лет:</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а) один год после отбытия лишения свободы за преступления небольшой или средней тяжести;</w:t>
      </w:r>
    </w:p>
    <w:p w:rsidR="008832E0" w:rsidRPr="008832E0" w:rsidRDefault="008832E0" w:rsidP="008832E0">
      <w:pPr>
        <w:shd w:val="clear" w:color="auto" w:fill="FFFFFF"/>
        <w:spacing w:before="100" w:beforeAutospacing="1" w:after="100" w:afterAutospacing="1" w:line="240" w:lineRule="auto"/>
        <w:ind w:firstLine="525"/>
        <w:jc w:val="both"/>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б) три года после отбытия лишения свободы за тяжкое или особо тяжкое преступление.</w:t>
      </w:r>
    </w:p>
    <w:p w:rsidR="008832E0" w:rsidRPr="008832E0" w:rsidRDefault="008832E0" w:rsidP="008832E0">
      <w:pPr>
        <w:shd w:val="clear" w:color="auto" w:fill="FFFFFF"/>
        <w:spacing w:before="100" w:beforeAutospacing="1" w:after="100" w:afterAutospacing="1" w:line="240" w:lineRule="auto"/>
        <w:jc w:val="right"/>
        <w:rPr>
          <w:rFonts w:ascii="Times New Roman" w:eastAsia="Times New Roman" w:hAnsi="Times New Roman" w:cs="Times New Roman"/>
          <w:color w:val="000000"/>
          <w:sz w:val="28"/>
          <w:szCs w:val="28"/>
          <w:lang w:eastAsia="ru-RU"/>
        </w:rPr>
      </w:pPr>
      <w:r w:rsidRPr="008832E0">
        <w:rPr>
          <w:rFonts w:ascii="Times New Roman" w:eastAsia="Times New Roman" w:hAnsi="Times New Roman" w:cs="Times New Roman"/>
          <w:color w:val="000000"/>
          <w:sz w:val="28"/>
          <w:szCs w:val="28"/>
          <w:lang w:eastAsia="ru-RU"/>
        </w:rPr>
        <w:t>Материал подготовлен с использованием СПС «Консультант плюс»</w:t>
      </w:r>
    </w:p>
    <w:p w:rsidR="008832E0" w:rsidRPr="008832E0" w:rsidRDefault="008832E0" w:rsidP="008832E0">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ru-RU"/>
        </w:rPr>
      </w:pPr>
      <w:r w:rsidRPr="008832E0">
        <w:rPr>
          <w:rFonts w:ascii="Times New Roman" w:eastAsia="Times New Roman" w:hAnsi="Times New Roman" w:cs="Times New Roman"/>
          <w:b/>
          <w:bCs/>
          <w:color w:val="000000"/>
          <w:sz w:val="28"/>
          <w:szCs w:val="28"/>
          <w:lang w:eastAsia="ru-RU"/>
        </w:rPr>
        <w:t>Поделитесь ссылкой с друзьями!</w:t>
      </w:r>
    </w:p>
    <w:p w:rsidR="008832E0" w:rsidRPr="008832E0" w:rsidRDefault="008832E0" w:rsidP="008832E0">
      <w:pPr>
        <w:shd w:val="clear" w:color="auto" w:fill="FFFFFF"/>
        <w:spacing w:after="0" w:line="240" w:lineRule="auto"/>
        <w:ind w:right="60"/>
        <w:textAlignment w:val="top"/>
        <w:rPr>
          <w:rFonts w:ascii="Times New Roman" w:eastAsia="Times New Roman" w:hAnsi="Times New Roman" w:cs="Times New Roman"/>
          <w:color w:val="000000"/>
          <w:sz w:val="28"/>
          <w:szCs w:val="28"/>
          <w:lang w:eastAsia="ru-RU"/>
        </w:rPr>
      </w:pPr>
    </w:p>
    <w:p w:rsidR="008832E0" w:rsidRPr="008832E0" w:rsidRDefault="008832E0" w:rsidP="008832E0">
      <w:pPr>
        <w:shd w:val="clear" w:color="auto" w:fill="FFFFFF"/>
        <w:spacing w:after="0" w:line="240" w:lineRule="auto"/>
        <w:ind w:right="60"/>
        <w:textAlignment w:val="top"/>
        <w:rPr>
          <w:rFonts w:ascii="Times New Roman" w:eastAsia="Times New Roman" w:hAnsi="Times New Roman" w:cs="Times New Roman"/>
          <w:color w:val="000000"/>
          <w:sz w:val="28"/>
          <w:szCs w:val="28"/>
          <w:lang w:eastAsia="ru-RU"/>
        </w:rPr>
      </w:pPr>
    </w:p>
    <w:p w:rsidR="002E5BEF" w:rsidRPr="008832E0" w:rsidRDefault="002E5BEF">
      <w:pPr>
        <w:rPr>
          <w:rFonts w:ascii="Times New Roman" w:hAnsi="Times New Roman" w:cs="Times New Roman"/>
          <w:sz w:val="28"/>
          <w:szCs w:val="28"/>
        </w:rPr>
      </w:pPr>
    </w:p>
    <w:sectPr w:rsidR="002E5BEF" w:rsidRPr="008832E0" w:rsidSect="008832E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87BAA"/>
    <w:multiLevelType w:val="multilevel"/>
    <w:tmpl w:val="E2BA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49"/>
    <w:rsid w:val="002E5BEF"/>
    <w:rsid w:val="008832E0"/>
    <w:rsid w:val="008D1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745115">
      <w:bodyDiv w:val="1"/>
      <w:marLeft w:val="0"/>
      <w:marRight w:val="0"/>
      <w:marTop w:val="0"/>
      <w:marBottom w:val="0"/>
      <w:divBdr>
        <w:top w:val="none" w:sz="0" w:space="0" w:color="auto"/>
        <w:left w:val="none" w:sz="0" w:space="0" w:color="auto"/>
        <w:bottom w:val="none" w:sz="0" w:space="0" w:color="auto"/>
        <w:right w:val="none" w:sz="0" w:space="0" w:color="auto"/>
      </w:divBdr>
      <w:divsChild>
        <w:div w:id="1635212053">
          <w:marLeft w:val="0"/>
          <w:marRight w:val="0"/>
          <w:marTop w:val="450"/>
          <w:marBottom w:val="450"/>
          <w:divBdr>
            <w:top w:val="single" w:sz="6" w:space="5" w:color="CCCCCC"/>
            <w:left w:val="none" w:sz="0" w:space="0" w:color="auto"/>
            <w:bottom w:val="none" w:sz="0" w:space="0" w:color="auto"/>
            <w:right w:val="none" w:sz="0" w:space="0" w:color="auto"/>
          </w:divBdr>
          <w:divsChild>
            <w:div w:id="2083749282">
              <w:marLeft w:val="0"/>
              <w:marRight w:val="0"/>
              <w:marTop w:val="0"/>
              <w:marBottom w:val="0"/>
              <w:divBdr>
                <w:top w:val="none" w:sz="0" w:space="0" w:color="auto"/>
                <w:left w:val="none" w:sz="0" w:space="0" w:color="auto"/>
                <w:bottom w:val="none" w:sz="0" w:space="0" w:color="auto"/>
                <w:right w:val="none" w:sz="0" w:space="0" w:color="auto"/>
              </w:divBdr>
              <w:divsChild>
                <w:div w:id="191335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1920</Words>
  <Characters>10949</Characters>
  <Application>Microsoft Office Word</Application>
  <DocSecurity>0</DocSecurity>
  <Lines>91</Lines>
  <Paragraphs>25</Paragraphs>
  <ScaleCrop>false</ScaleCrop>
  <Company/>
  <LinksUpToDate>false</LinksUpToDate>
  <CharactersWithSpaces>12844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2018-03-14T16:06:00Z</dcterms:created>
  <dcterms:modified xsi:type="dcterms:W3CDTF">2018-03-14T16:08:00Z</dcterms:modified>
</cp:coreProperties>
</file>